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74FE">
      <w:pPr>
        <w:ind w:firstLine="720" w:firstLineChars="200"/>
        <w:jc w:val="left"/>
        <w:rPr>
          <w:rFonts w:ascii="Segoe UI" w:hAnsi="Segoe UI" w:cs="Segoe UI"/>
          <w:color w:val="05073B"/>
          <w:sz w:val="36"/>
          <w:szCs w:val="36"/>
          <w:shd w:val="clear" w:color="auto" w:fill="FDFDFE"/>
        </w:rPr>
      </w:pPr>
      <w:r>
        <w:rPr>
          <w:rFonts w:hint="eastAsia" w:ascii="Segoe UI" w:hAnsi="Segoe UI" w:cs="Segoe UI"/>
          <w:color w:val="05073B"/>
          <w:sz w:val="36"/>
          <w:szCs w:val="36"/>
          <w:shd w:val="clear" w:color="auto" w:fill="FDFDFE"/>
        </w:rPr>
        <w:t>附件一：</w:t>
      </w:r>
    </w:p>
    <w:p w14:paraId="300A3C62">
      <w:pPr>
        <w:ind w:firstLine="720" w:firstLineChars="200"/>
        <w:jc w:val="center"/>
        <w:rPr>
          <w:rFonts w:ascii="Segoe UI" w:hAnsi="Segoe UI" w:cs="Segoe UI"/>
          <w:color w:val="05073B"/>
          <w:sz w:val="36"/>
          <w:szCs w:val="36"/>
          <w:shd w:val="clear" w:color="auto" w:fill="FDFDFE"/>
        </w:rPr>
      </w:pPr>
      <w:r>
        <w:rPr>
          <w:rFonts w:ascii="Segoe UI" w:hAnsi="Segoe UI" w:cs="Segoe UI"/>
          <w:color w:val="05073B"/>
          <w:sz w:val="36"/>
          <w:szCs w:val="36"/>
          <w:shd w:val="clear" w:color="auto" w:fill="FDFDFE"/>
        </w:rPr>
        <w:t>团体标准征集说明</w:t>
      </w:r>
    </w:p>
    <w:p w14:paraId="0D82DFFF">
      <w:pPr>
        <w:ind w:firstLine="720" w:firstLineChars="200"/>
        <w:jc w:val="center"/>
        <w:rPr>
          <w:rFonts w:ascii="Segoe UI" w:hAnsi="Segoe UI" w:cs="Segoe UI"/>
          <w:color w:val="05073B"/>
          <w:sz w:val="36"/>
          <w:szCs w:val="36"/>
          <w:shd w:val="clear" w:color="auto" w:fill="FDFDFE"/>
        </w:rPr>
      </w:pPr>
    </w:p>
    <w:p w14:paraId="6048A809">
      <w:pPr>
        <w:ind w:firstLine="560" w:firstLineChars="200"/>
        <w:rPr>
          <w:rFonts w:ascii="Segoe UI" w:hAnsi="Segoe UI" w:cs="Segoe UI"/>
          <w:color w:val="05073B"/>
          <w:sz w:val="28"/>
          <w:szCs w:val="28"/>
          <w:shd w:val="clear" w:color="auto" w:fill="FDFDFE"/>
        </w:rPr>
      </w:pPr>
      <w:r>
        <w:rPr>
          <w:rFonts w:ascii="Segoe UI" w:hAnsi="Segoe UI" w:cs="Segoe UI"/>
          <w:color w:val="05073B"/>
          <w:sz w:val="28"/>
          <w:szCs w:val="28"/>
          <w:shd w:val="clear" w:color="auto" w:fill="FDFDFE"/>
        </w:rPr>
        <w:t>随着中国经济的持续发展和全球化的深入推进，中国企业面临着日益复杂的经营环境和法律挑战。合规作为企业管理的重要组成部分，已经成为衡量企业持续健康发展能力的重要指标。</w:t>
      </w: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国家及行业监管部门陆续出台了相关的标准、政策、指南、指导性意见：</w:t>
      </w:r>
    </w:p>
    <w:p w14:paraId="5E83C31C">
      <w:pPr>
        <w:ind w:firstLine="560" w:firstLineChars="200"/>
        <w:rPr>
          <w:rFonts w:ascii="Segoe UI" w:hAnsi="Segoe UI" w:cs="Segoe UI"/>
          <w:color w:val="05073B"/>
          <w:sz w:val="28"/>
          <w:szCs w:val="28"/>
          <w:shd w:val="clear" w:color="auto" w:fill="FDFDFE"/>
        </w:rPr>
      </w:pP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2</w:t>
      </w:r>
      <w:r>
        <w:rPr>
          <w:rFonts w:ascii="Segoe UI" w:hAnsi="Segoe UI" w:cs="Segoe UI"/>
          <w:color w:val="05073B"/>
          <w:sz w:val="28"/>
          <w:szCs w:val="28"/>
          <w:shd w:val="clear" w:color="auto" w:fill="FDFDFE"/>
        </w:rPr>
        <w:t>025</w:t>
      </w: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年3月工信部</w:t>
      </w:r>
      <w:r>
        <w:rPr>
          <w:rFonts w:ascii="Segoe UI" w:hAnsi="Segoe UI" w:cs="Segoe UI"/>
          <w:color w:val="05073B"/>
          <w:sz w:val="28"/>
          <w:szCs w:val="28"/>
          <w:shd w:val="clear" w:color="auto" w:fill="FDFDFE"/>
        </w:rPr>
        <w:t>等15部门</w:t>
      </w: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联合印发</w:t>
      </w:r>
      <w:r>
        <w:rPr>
          <w:rFonts w:ascii="Segoe UI" w:hAnsi="Segoe UI" w:cs="Segoe UI"/>
          <w:color w:val="05073B"/>
          <w:sz w:val="28"/>
          <w:szCs w:val="28"/>
          <w:shd w:val="clear" w:color="auto" w:fill="FDFDFE"/>
        </w:rPr>
        <w:t>关于促进中小企业提升合规意识加强合规管理的指导意见</w:t>
      </w: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，其中明确了财税合规是重点领域。并且着手制定将合规体系纳入到专精特新和小巨人的评审中。</w:t>
      </w:r>
    </w:p>
    <w:p w14:paraId="2C61D767">
      <w:pPr>
        <w:ind w:firstLine="560" w:firstLineChars="200"/>
        <w:rPr>
          <w:rFonts w:ascii="Segoe UI" w:hAnsi="Segoe UI" w:cs="Segoe UI"/>
          <w:color w:val="05073B"/>
          <w:sz w:val="28"/>
          <w:szCs w:val="28"/>
          <w:shd w:val="clear" w:color="auto" w:fill="FDFDFE"/>
        </w:rPr>
      </w:pP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同月，国家税务总局发布</w:t>
      </w:r>
      <w:r>
        <w:rPr>
          <w:rFonts w:ascii="Segoe UI" w:hAnsi="Segoe UI" w:cs="Segoe UI"/>
          <w:color w:val="05073B"/>
          <w:sz w:val="28"/>
          <w:szCs w:val="28"/>
          <w:shd w:val="clear" w:color="auto" w:fill="FDFDFE"/>
        </w:rPr>
        <w:t>《涉税专业服务管理办法（试行）》</w:t>
      </w: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，其中将税务合规计划纳入到涉税专业服务内容当中。</w:t>
      </w:r>
    </w:p>
    <w:p w14:paraId="53601CDB">
      <w:pPr>
        <w:ind w:firstLine="560" w:firstLineChars="200"/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</w:pP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即将公布的国际标准I</w:t>
      </w:r>
      <w:r>
        <w:rPr>
          <w:rFonts w:ascii="Segoe UI" w:hAnsi="Segoe UI" w:cs="Segoe UI"/>
          <w:color w:val="05073B"/>
          <w:sz w:val="28"/>
          <w:szCs w:val="28"/>
          <w:shd w:val="clear" w:color="auto" w:fill="FDFDFE"/>
        </w:rPr>
        <w:t>SO 37302</w:t>
      </w: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以及国家标准《</w:t>
      </w:r>
      <w:r>
        <w:rPr>
          <w:rFonts w:ascii="Segoe UI" w:hAnsi="Segoe UI" w:cs="Segoe UI"/>
          <w:color w:val="05073B"/>
          <w:sz w:val="28"/>
          <w:szCs w:val="28"/>
          <w:shd w:val="clear" w:color="auto" w:fill="FDFDFE"/>
        </w:rPr>
        <w:t>合规管理体系有效性评价</w:t>
      </w: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》也将为企业的合规体系是否有效评价提供依据。</w:t>
      </w:r>
    </w:p>
    <w:p w14:paraId="1C669267">
      <w:pPr>
        <w:ind w:firstLine="560" w:firstLineChars="200"/>
        <w:rPr>
          <w:rFonts w:ascii="Segoe UI" w:hAnsi="Segoe UI" w:cs="Segoe UI"/>
          <w:color w:val="05073B"/>
          <w:sz w:val="28"/>
          <w:szCs w:val="28"/>
          <w:shd w:val="clear" w:color="auto" w:fill="FDFDFE"/>
        </w:rPr>
      </w:pPr>
      <w:r>
        <w:rPr>
          <w:rFonts w:hint="eastAsia" w:ascii="Segoe UI" w:hAnsi="Segoe UI" w:cs="Segoe UI"/>
          <w:color w:val="05073B"/>
          <w:sz w:val="28"/>
          <w:szCs w:val="28"/>
          <w:shd w:val="clear" w:color="auto" w:fill="FDFDFE"/>
        </w:rPr>
        <w:t>为更快高质量推进企业合规的进程，规范中小企业的财税合规行为准则，及时发现企业在财税管理上的合规风险点，中促中心牵头制定以下标准：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《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财税管理体系合规有效性评价》（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标准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计划编号：CCPIT-CSC-JH2024296）</w:t>
      </w:r>
      <w:r>
        <w:rPr>
          <w:rFonts w:hint="eastAsia"/>
          <w:sz w:val="28"/>
          <w:szCs w:val="28"/>
        </w:rPr>
        <w:t>编写周期6个月以上。</w:t>
      </w:r>
    </w:p>
    <w:p w14:paraId="569A9969">
      <w:pPr>
        <w:widowControl/>
        <w:spacing w:before="210"/>
        <w:jc w:val="left"/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参编单位的意义</w:t>
      </w:r>
    </w:p>
    <w:p w14:paraId="27140F57">
      <w:pPr>
        <w:widowControl/>
        <w:spacing w:before="210"/>
        <w:ind w:firstLine="560" w:firstLineChars="200"/>
        <w:jc w:val="left"/>
        <w:rPr>
          <w:rFonts w:ascii="Segoe UI" w:hAnsi="Segoe UI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参与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标准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的编写，不仅是对企业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财税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管理水平的肯定，更是企业展示自身在合规领域专业能力和实践经验的重要机会。通过参编，企业可以：</w:t>
      </w:r>
    </w:p>
    <w:p w14:paraId="2FDDA809">
      <w:pPr>
        <w:widowControl/>
        <w:numPr>
          <w:ilvl w:val="0"/>
          <w:numId w:val="1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共享</w:t>
      </w:r>
      <w:r>
        <w:rPr>
          <w:rFonts w:hint="eastAsia" w:ascii="Segoe UI" w:hAnsi="Segoe UI" w:eastAsia="宋体" w:cs="Segoe UI"/>
          <w:b/>
          <w:bCs/>
          <w:color w:val="05073B"/>
          <w:kern w:val="0"/>
          <w:sz w:val="28"/>
          <w:szCs w:val="28"/>
        </w:rPr>
        <w:t>财税</w:t>
      </w: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合规知识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：与行业内其他优秀企业共同分享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财税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合规的实践经验，推动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企业财税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管理水平的提升。</w:t>
      </w:r>
    </w:p>
    <w:p w14:paraId="5BD5E799">
      <w:pPr>
        <w:widowControl/>
        <w:numPr>
          <w:ilvl w:val="0"/>
          <w:numId w:val="1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提升品牌影响力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：作为参编单位，企业的名字将出现在指南的显著位置，彰显企业的行业地位和专业实力。</w:t>
      </w:r>
    </w:p>
    <w:p w14:paraId="7AA3D577">
      <w:pPr>
        <w:widowControl/>
        <w:numPr>
          <w:ilvl w:val="0"/>
          <w:numId w:val="1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eastAsia="宋体"/>
          <w:kern w:val="0"/>
          <w:sz w:val="28"/>
          <w:szCs w:val="28"/>
        </w:rPr>
        <w:t>推动行业发展</w:t>
      </w: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：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参编单位在编写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标准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的过程中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，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将其专业知识和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行业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经验融入出版物中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。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这些研究成果不仅有助于推动行业的进步和发展，还为参编单位在行业内树立了良好的形象和地位。</w:t>
      </w:r>
    </w:p>
    <w:p w14:paraId="1D40A84C">
      <w:pPr>
        <w:widowControl/>
        <w:numPr>
          <w:ilvl w:val="0"/>
          <w:numId w:val="1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获得专业指导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：参与编写的专家团队将为企业提供专业的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财税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合规咨询和指导，帮助企业解决管理中的实际问题。</w:t>
      </w:r>
    </w:p>
    <w:p w14:paraId="34A0087C">
      <w:pPr>
        <w:widowControl/>
        <w:spacing w:before="210"/>
        <w:ind w:firstLine="281" w:firstLineChars="100"/>
        <w:jc w:val="left"/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参编单位的要求</w:t>
      </w:r>
    </w:p>
    <w:p w14:paraId="164CD8ED">
      <w:pPr>
        <w:widowControl/>
        <w:spacing w:before="210"/>
        <w:ind w:firstLine="560" w:firstLineChars="200"/>
        <w:jc w:val="left"/>
        <w:rPr>
          <w:rFonts w:ascii="Segoe UI" w:hAnsi="Segoe UI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我们欢迎在税务合规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及咨询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领域具有丰富实践经验和专业知识的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院校机构、事务所、咨询机构、行业龙头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企业参与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标准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的编写。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填写《团体标准参编单位申请表》，经中促中心审核通过后可以参与标准编写。参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编单位需要：</w:t>
      </w:r>
    </w:p>
    <w:p w14:paraId="5CE57D75">
      <w:pPr>
        <w:widowControl/>
        <w:numPr>
          <w:ilvl w:val="0"/>
          <w:numId w:val="2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具备较高的</w:t>
      </w:r>
      <w:r>
        <w:rPr>
          <w:rFonts w:hint="eastAsia" w:ascii="Segoe UI" w:hAnsi="Segoe UI" w:eastAsia="宋体" w:cs="Segoe UI"/>
          <w:b/>
          <w:bCs/>
          <w:color w:val="05073B"/>
          <w:kern w:val="0"/>
          <w:sz w:val="28"/>
          <w:szCs w:val="28"/>
        </w:rPr>
        <w:t>财务和税务</w:t>
      </w: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管理水平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：在合规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及管理体系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方面有着丰富的实践经验和成功案例。</w:t>
      </w:r>
    </w:p>
    <w:p w14:paraId="564FEB88">
      <w:pPr>
        <w:widowControl/>
        <w:numPr>
          <w:ilvl w:val="0"/>
          <w:numId w:val="2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具有专业的税务管理团队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：团队成员需具备较高的专业素养和实务能力，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企业在本行业、本地区有一定的影响力，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能够为本指南的编写提供有价值的建议和意见。</w:t>
      </w:r>
    </w:p>
    <w:p w14:paraId="3C4D1BE7">
      <w:pPr>
        <w:widowControl/>
        <w:numPr>
          <w:ilvl w:val="0"/>
          <w:numId w:val="2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积极参与编写工作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：参编单位需投入必要的人力、物力和时间，确保编写工作的顺利进行。</w:t>
      </w:r>
    </w:p>
    <w:p w14:paraId="1FF4ACAF">
      <w:pPr>
        <w:widowControl/>
        <w:numPr>
          <w:ilvl w:val="0"/>
          <w:numId w:val="2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hint="eastAsia" w:ascii="Segoe UI" w:hAnsi="Segoe UI" w:eastAsia="宋体" w:cs="Segoe UI"/>
          <w:b/>
          <w:bCs/>
          <w:color w:val="05073B"/>
          <w:kern w:val="0"/>
          <w:sz w:val="28"/>
          <w:szCs w:val="28"/>
        </w:rPr>
        <w:t>提供经费支持：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参编单位自愿缴纳费用用于支付专家费、项目调研、会议和差旅、审核发布、资料印刷、宣传等支出。</w:t>
      </w:r>
    </w:p>
    <w:p w14:paraId="73595A44">
      <w:pPr>
        <w:widowControl/>
        <w:ind w:left="1140" w:leftChars="543"/>
        <w:jc w:val="left"/>
        <w:rPr>
          <w:rFonts w:ascii="Segoe UI" w:hAnsi="Segoe UI" w:eastAsia="宋体" w:cs="Segoe UI"/>
          <w:color w:val="05073B"/>
          <w:kern w:val="0"/>
          <w:sz w:val="28"/>
          <w:szCs w:val="28"/>
        </w:rPr>
      </w:pP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联盟收款账户：</w:t>
      </w:r>
    </w:p>
    <w:p w14:paraId="0B748173">
      <w:pPr>
        <w:widowControl/>
        <w:ind w:left="1140" w:leftChars="543"/>
        <w:jc w:val="left"/>
        <w:rPr>
          <w:rFonts w:ascii="Segoe UI" w:hAnsi="Segoe UI" w:eastAsia="宋体" w:cs="Segoe UI"/>
          <w:color w:val="05073B"/>
          <w:kern w:val="0"/>
          <w:sz w:val="28"/>
          <w:szCs w:val="28"/>
        </w:rPr>
      </w:pP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账户名称：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北京和合共益科技文化发展有限公司</w:t>
      </w:r>
    </w:p>
    <w:p w14:paraId="6D6F9605">
      <w:pPr>
        <w:widowControl/>
        <w:ind w:left="1140" w:leftChars="543"/>
        <w:jc w:val="left"/>
        <w:rPr>
          <w:rFonts w:ascii="Segoe UI" w:hAnsi="Segoe UI" w:eastAsia="宋体" w:cs="Segoe UI"/>
          <w:color w:val="05073B"/>
          <w:kern w:val="0"/>
          <w:sz w:val="28"/>
          <w:szCs w:val="28"/>
        </w:rPr>
      </w:pP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开户行：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工商银行北京中关村分行</w:t>
      </w:r>
    </w:p>
    <w:p w14:paraId="68EEF5EC">
      <w:pPr>
        <w:widowControl/>
        <w:ind w:left="1140" w:leftChars="543"/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银行账号：</w:t>
      </w: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0200348309000016129</w:t>
      </w:r>
    </w:p>
    <w:p w14:paraId="1C4A4BB0">
      <w:pPr>
        <w:widowControl/>
        <w:spacing w:before="210"/>
        <w:ind w:firstLine="281" w:firstLineChars="100"/>
        <w:jc w:val="left"/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参编单位的权益</w:t>
      </w:r>
    </w:p>
    <w:p w14:paraId="2C94D11C">
      <w:pPr>
        <w:widowControl/>
        <w:spacing w:before="210"/>
        <w:ind w:firstLine="560" w:firstLineChars="200"/>
        <w:jc w:val="left"/>
        <w:rPr>
          <w:rFonts w:ascii="Segoe UI" w:hAnsi="Segoe UI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color w:val="05073B"/>
          <w:kern w:val="0"/>
          <w:sz w:val="28"/>
          <w:szCs w:val="28"/>
        </w:rPr>
        <w:t>作为参编单位，您将享有以下权益：</w:t>
      </w:r>
    </w:p>
    <w:p w14:paraId="2BF37101">
      <w:pPr>
        <w:widowControl/>
        <w:numPr>
          <w:ilvl w:val="0"/>
          <w:numId w:val="3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在指南中署名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：您的企业名称将出现在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团体标准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的显著位置，彰显您的行业地位和专业实力。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同时作为参编单位和参编人员，在专精特新审批、政府专项资金补贴、个人职称评审方面有强有力的佐证作用。</w:t>
      </w:r>
    </w:p>
    <w:p w14:paraId="0C0C0E89">
      <w:pPr>
        <w:widowControl/>
        <w:numPr>
          <w:ilvl w:val="0"/>
          <w:numId w:val="3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获得专业指导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：我们的专家团队将为您提供专业的税务合规咨询和指导，帮助您解决税务管理中的实际问题。</w:t>
      </w:r>
    </w:p>
    <w:p w14:paraId="11B522E3">
      <w:pPr>
        <w:widowControl/>
        <w:numPr>
          <w:ilvl w:val="0"/>
          <w:numId w:val="3"/>
        </w:numPr>
        <w:jc w:val="left"/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28"/>
          <w:szCs w:val="28"/>
        </w:rPr>
        <w:t>优先获得指南资料</w:t>
      </w:r>
      <w:r>
        <w:rPr>
          <w:rFonts w:ascii="PingFang-SC-Regular" w:hAnsi="PingFang-SC-Regular" w:eastAsia="宋体" w:cs="Segoe UI"/>
          <w:color w:val="05073B"/>
          <w:kern w:val="0"/>
          <w:sz w:val="28"/>
          <w:szCs w:val="28"/>
        </w:rPr>
        <w:t>：在指南正式出版前，您将优先获得指南的电子版和纸质版资料，以便您及时了解和掌握最新的税务合规知识和动态。</w:t>
      </w:r>
    </w:p>
    <w:p w14:paraId="106E5398">
      <w:pPr>
        <w:widowControl/>
        <w:numPr>
          <w:ilvl w:val="0"/>
          <w:numId w:val="3"/>
        </w:numPr>
        <w:jc w:val="left"/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</w:pPr>
      <w:r>
        <w:rPr>
          <w:rFonts w:hint="eastAsia" w:ascii="Segoe UI" w:hAnsi="Segoe UI" w:eastAsia="宋体" w:cs="Segoe UI"/>
          <w:b/>
          <w:bCs/>
          <w:color w:val="05073B"/>
          <w:kern w:val="0"/>
          <w:sz w:val="28"/>
          <w:szCs w:val="28"/>
        </w:rPr>
        <w:t>参与后端评价业务市场：</w:t>
      </w:r>
      <w:r>
        <w:rPr>
          <w:rFonts w:hint="eastAsia" w:ascii="Segoe UI" w:hAnsi="Segoe UI" w:eastAsia="宋体" w:cs="Segoe UI"/>
          <w:color w:val="05073B"/>
          <w:kern w:val="0"/>
          <w:sz w:val="28"/>
          <w:szCs w:val="28"/>
        </w:rPr>
        <w:t>依</w:t>
      </w:r>
      <w:r>
        <w:rPr>
          <w:rFonts w:hint="eastAsia" w:ascii="PingFang-SC-Regular" w:hAnsi="PingFang-SC-Regular" w:eastAsia="宋体" w:cs="Segoe UI"/>
          <w:color w:val="05073B"/>
          <w:kern w:val="0"/>
          <w:sz w:val="28"/>
          <w:szCs w:val="28"/>
        </w:rPr>
        <w:t>据评价标准我们将开展企业的财税合规专项评价和全面评价工作，配合国资委的中央企业合规管理办法和工信部的合规评价。</w:t>
      </w:r>
    </w:p>
    <w:p w14:paraId="6C12AC53">
      <w:pPr>
        <w:ind w:right="560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0" w:h="16840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ingFang-SC-Regular">
    <w:altName w:val="Microsoft YaHei UI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911FA"/>
    <w:multiLevelType w:val="multilevel"/>
    <w:tmpl w:val="00E911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A564F81"/>
    <w:multiLevelType w:val="multilevel"/>
    <w:tmpl w:val="5A564F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6A87991"/>
    <w:multiLevelType w:val="multilevel"/>
    <w:tmpl w:val="66A8799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5E"/>
    <w:rsid w:val="00050321"/>
    <w:rsid w:val="000C1150"/>
    <w:rsid w:val="0014358C"/>
    <w:rsid w:val="00257E75"/>
    <w:rsid w:val="003B347D"/>
    <w:rsid w:val="003C4D94"/>
    <w:rsid w:val="003F7209"/>
    <w:rsid w:val="0044585F"/>
    <w:rsid w:val="00495C1C"/>
    <w:rsid w:val="004F7562"/>
    <w:rsid w:val="00534ADD"/>
    <w:rsid w:val="00545A5F"/>
    <w:rsid w:val="005D6659"/>
    <w:rsid w:val="007101F6"/>
    <w:rsid w:val="00716777"/>
    <w:rsid w:val="00737E5E"/>
    <w:rsid w:val="007D1CDC"/>
    <w:rsid w:val="00832993"/>
    <w:rsid w:val="00863B74"/>
    <w:rsid w:val="00A552AB"/>
    <w:rsid w:val="00B14728"/>
    <w:rsid w:val="00CC07F1"/>
    <w:rsid w:val="00D21837"/>
    <w:rsid w:val="00DB223A"/>
    <w:rsid w:val="00E55E03"/>
    <w:rsid w:val="00F4541A"/>
    <w:rsid w:val="00F850B5"/>
    <w:rsid w:val="00F95710"/>
    <w:rsid w:val="6F3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1818</Words>
  <Characters>1886</Characters>
  <Lines>14</Lines>
  <Paragraphs>4</Paragraphs>
  <TotalTime>239</TotalTime>
  <ScaleCrop>false</ScaleCrop>
  <LinksUpToDate>false</LinksUpToDate>
  <CharactersWithSpaces>1894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2024-05-26T13:06:00Z</dcterms:created>
  <dc:creator>Microsoft Office User</dc:creator>
  <cp:lastModifiedBy>杨燕</cp:lastModifiedBy>
  <dcterms:modified xsi:type="dcterms:W3CDTF">2025-08-06T05:38:38Z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eyJoZGlkIjoiNWMzZjFhNDQ2OGZhOTk5Njc4OTIyZmQ3OGZmNWMzMTIiLCJ1c2VySWQiOiIyMzUyNjU5MDUifQ==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D1A90CEB605A42288A4096BECDCE7BB4_12</vt:lpwstr>
  </property>
</Properties>
</file>